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881D6" w14:textId="77777777" w:rsidR="00A27D61" w:rsidRPr="00A964C0" w:rsidRDefault="00A27D61" w:rsidP="00A27D61">
      <w:pPr>
        <w:pStyle w:val="Titolo3"/>
        <w:kinsoku w:val="0"/>
        <w:overflowPunct w:val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 w:rsidRPr="00A964C0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Allegato 1. Documento di progettazione iniziale del Corso di Dottorato di Ricerca</w:t>
      </w:r>
    </w:p>
    <w:p w14:paraId="0329A18C" w14:textId="77777777" w:rsidR="00A27D61" w:rsidRDefault="00A27D61" w:rsidP="00A27D61">
      <w:pPr>
        <w:pStyle w:val="Corpotesto"/>
        <w:kinsoku w:val="0"/>
        <w:overflowPunct w:val="0"/>
        <w:rPr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4"/>
        <w:gridCol w:w="4890"/>
      </w:tblGrid>
      <w:tr w:rsidR="00A27D61" w:rsidRPr="00014CE0" w14:paraId="60640C43" w14:textId="77777777" w:rsidTr="00AC1D30">
        <w:trPr>
          <w:trHeight w:val="262"/>
        </w:trPr>
        <w:tc>
          <w:tcPr>
            <w:tcW w:w="10100" w:type="dxa"/>
            <w:gridSpan w:val="2"/>
            <w:hideMark/>
          </w:tcPr>
          <w:p w14:paraId="6F27312D" w14:textId="77777777" w:rsidR="00A27D61" w:rsidRDefault="00A27D61" w:rsidP="00AC1D30">
            <w:pPr>
              <w:jc w:val="center"/>
              <w:rPr>
                <w:b/>
                <w:bCs/>
                <w:sz w:val="22"/>
                <w:szCs w:val="22"/>
              </w:rPr>
            </w:pPr>
            <w:r w:rsidRPr="00D209C2">
              <w:rPr>
                <w:b/>
                <w:bCs/>
                <w:sz w:val="22"/>
                <w:szCs w:val="22"/>
              </w:rPr>
              <w:t xml:space="preserve">DOCUMENTO DI PROGETTAZIONE INIZIALE </w:t>
            </w:r>
          </w:p>
          <w:p w14:paraId="4D9689D4" w14:textId="77777777" w:rsidR="00A27D61" w:rsidRDefault="00A27D61" w:rsidP="00AC1D30">
            <w:pPr>
              <w:jc w:val="center"/>
              <w:rPr>
                <w:b/>
                <w:bCs/>
                <w:sz w:val="22"/>
                <w:szCs w:val="22"/>
              </w:rPr>
            </w:pPr>
            <w:r w:rsidRPr="00D209C2">
              <w:rPr>
                <w:b/>
                <w:bCs/>
                <w:sz w:val="22"/>
                <w:szCs w:val="22"/>
              </w:rPr>
              <w:t>DEL CORSO DI DOTTORATO IN:</w:t>
            </w:r>
          </w:p>
          <w:p w14:paraId="23326BF3" w14:textId="77777777" w:rsidR="00A27D61" w:rsidRPr="00D209C2" w:rsidRDefault="00A27D61" w:rsidP="00AC1D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7D61" w:rsidRPr="00014CE0" w14:paraId="5F5FCD57" w14:textId="77777777" w:rsidTr="00AC1D30">
        <w:trPr>
          <w:trHeight w:val="394"/>
        </w:trPr>
        <w:tc>
          <w:tcPr>
            <w:tcW w:w="5098" w:type="dxa"/>
            <w:hideMark/>
          </w:tcPr>
          <w:p w14:paraId="79374F03" w14:textId="77777777" w:rsidR="00A27D61" w:rsidRPr="004B3C4D" w:rsidRDefault="00A27D61" w:rsidP="00AC1D3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002" w:type="dxa"/>
            <w:hideMark/>
          </w:tcPr>
          <w:p w14:paraId="59DF1CC6" w14:textId="77777777" w:rsidR="00A27D61" w:rsidRPr="004B3C4D" w:rsidRDefault="00A27D61" w:rsidP="00AC1D30">
            <w:pPr>
              <w:rPr>
                <w:i/>
                <w:iCs/>
                <w:sz w:val="22"/>
                <w:szCs w:val="22"/>
              </w:rPr>
            </w:pPr>
          </w:p>
        </w:tc>
      </w:tr>
      <w:tr w:rsidR="00A27D61" w:rsidRPr="00014CE0" w14:paraId="74FFE723" w14:textId="77777777" w:rsidTr="00AC1D30">
        <w:trPr>
          <w:trHeight w:val="283"/>
        </w:trPr>
        <w:tc>
          <w:tcPr>
            <w:tcW w:w="5098" w:type="dxa"/>
            <w:hideMark/>
          </w:tcPr>
          <w:p w14:paraId="795574A5" w14:textId="77777777" w:rsidR="00A27D61" w:rsidRPr="004B3C4D" w:rsidRDefault="00A27D61" w:rsidP="00AC1D3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3C4D">
              <w:rPr>
                <w:b/>
                <w:bCs/>
                <w:i/>
                <w:iCs/>
                <w:sz w:val="22"/>
                <w:szCs w:val="22"/>
              </w:rPr>
              <w:t>N.</w:t>
            </w:r>
          </w:p>
        </w:tc>
        <w:tc>
          <w:tcPr>
            <w:tcW w:w="5002" w:type="dxa"/>
            <w:hideMark/>
          </w:tcPr>
          <w:p w14:paraId="5E68C950" w14:textId="77777777" w:rsidR="00A27D61" w:rsidRPr="004B3C4D" w:rsidRDefault="00A27D61" w:rsidP="00AC1D30">
            <w:pPr>
              <w:rPr>
                <w:i/>
                <w:iCs/>
                <w:sz w:val="22"/>
                <w:szCs w:val="22"/>
              </w:rPr>
            </w:pPr>
            <w:r w:rsidRPr="004B3C4D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A27D61" w:rsidRPr="00014CE0" w14:paraId="0514FD88" w14:textId="77777777" w:rsidTr="00AC1D30">
        <w:trPr>
          <w:trHeight w:val="404"/>
        </w:trPr>
        <w:tc>
          <w:tcPr>
            <w:tcW w:w="5098" w:type="dxa"/>
            <w:hideMark/>
          </w:tcPr>
          <w:p w14:paraId="18532B32" w14:textId="77777777" w:rsidR="00A27D61" w:rsidRPr="004B3C4D" w:rsidRDefault="00A27D61" w:rsidP="00AC1D3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3C4D">
              <w:rPr>
                <w:b/>
                <w:bCs/>
                <w:i/>
                <w:iCs/>
                <w:sz w:val="22"/>
                <w:szCs w:val="22"/>
              </w:rPr>
              <w:t>TITOLO DOTTORATO</w:t>
            </w:r>
          </w:p>
        </w:tc>
        <w:tc>
          <w:tcPr>
            <w:tcW w:w="5002" w:type="dxa"/>
            <w:hideMark/>
          </w:tcPr>
          <w:p w14:paraId="49ACCBD8" w14:textId="77777777" w:rsidR="00A27D61" w:rsidRPr="004B3C4D" w:rsidRDefault="00A27D61" w:rsidP="00AC1D30">
            <w:pPr>
              <w:rPr>
                <w:i/>
                <w:iCs/>
                <w:sz w:val="22"/>
                <w:szCs w:val="22"/>
              </w:rPr>
            </w:pPr>
            <w:r w:rsidRPr="004B3C4D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A27D61" w:rsidRPr="00014CE0" w14:paraId="6CA6C8F8" w14:textId="77777777" w:rsidTr="00AC1D30">
        <w:trPr>
          <w:trHeight w:val="425"/>
        </w:trPr>
        <w:tc>
          <w:tcPr>
            <w:tcW w:w="5098" w:type="dxa"/>
            <w:hideMark/>
          </w:tcPr>
          <w:p w14:paraId="114EF8A4" w14:textId="77777777" w:rsidR="00A27D61" w:rsidRPr="004B3C4D" w:rsidRDefault="00A27D61" w:rsidP="00AC1D3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3C4D">
              <w:rPr>
                <w:b/>
                <w:bCs/>
                <w:i/>
                <w:iCs/>
                <w:sz w:val="22"/>
                <w:szCs w:val="22"/>
              </w:rPr>
              <w:t>COORDINATORE</w:t>
            </w:r>
          </w:p>
        </w:tc>
        <w:tc>
          <w:tcPr>
            <w:tcW w:w="5002" w:type="dxa"/>
            <w:hideMark/>
          </w:tcPr>
          <w:p w14:paraId="1DA561D4" w14:textId="77777777" w:rsidR="00A27D61" w:rsidRPr="00D209C2" w:rsidRDefault="00A27D61" w:rsidP="00AC1D30">
            <w:pPr>
              <w:rPr>
                <w:i/>
                <w:iCs/>
                <w:sz w:val="21"/>
                <w:szCs w:val="21"/>
              </w:rPr>
            </w:pPr>
            <w:r w:rsidRPr="00D209C2">
              <w:rPr>
                <w:i/>
                <w:iCs/>
                <w:sz w:val="21"/>
                <w:szCs w:val="21"/>
              </w:rPr>
              <w:t> </w:t>
            </w:r>
          </w:p>
        </w:tc>
      </w:tr>
      <w:tr w:rsidR="00A27D61" w:rsidRPr="00014CE0" w14:paraId="0B9A6B86" w14:textId="77777777" w:rsidTr="00AC1D30">
        <w:trPr>
          <w:trHeight w:val="283"/>
        </w:trPr>
        <w:tc>
          <w:tcPr>
            <w:tcW w:w="5098" w:type="dxa"/>
            <w:hideMark/>
          </w:tcPr>
          <w:p w14:paraId="5578D2D2" w14:textId="77777777" w:rsidR="00A27D61" w:rsidRPr="004B3C4D" w:rsidRDefault="00A27D61" w:rsidP="00AC1D3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3C4D">
              <w:rPr>
                <w:b/>
                <w:bCs/>
                <w:i/>
                <w:iCs/>
                <w:sz w:val="22"/>
                <w:szCs w:val="22"/>
              </w:rPr>
              <w:t xml:space="preserve">AREE CUN </w:t>
            </w:r>
          </w:p>
        </w:tc>
        <w:tc>
          <w:tcPr>
            <w:tcW w:w="5002" w:type="dxa"/>
            <w:hideMark/>
          </w:tcPr>
          <w:p w14:paraId="173C9E87" w14:textId="77777777" w:rsidR="00A27D61" w:rsidRPr="00D209C2" w:rsidRDefault="00A27D61" w:rsidP="00AC1D30">
            <w:pPr>
              <w:rPr>
                <w:i/>
                <w:iCs/>
                <w:sz w:val="21"/>
                <w:szCs w:val="21"/>
              </w:rPr>
            </w:pPr>
            <w:r w:rsidRPr="00D209C2">
              <w:rPr>
                <w:i/>
                <w:iCs/>
                <w:sz w:val="21"/>
                <w:szCs w:val="21"/>
              </w:rPr>
              <w:t> </w:t>
            </w:r>
          </w:p>
        </w:tc>
      </w:tr>
      <w:tr w:rsidR="00A27D61" w:rsidRPr="00014CE0" w14:paraId="7C5BF872" w14:textId="77777777" w:rsidTr="00AC1D30">
        <w:trPr>
          <w:trHeight w:val="1247"/>
        </w:trPr>
        <w:tc>
          <w:tcPr>
            <w:tcW w:w="5098" w:type="dxa"/>
            <w:hideMark/>
          </w:tcPr>
          <w:p w14:paraId="3E1BBC49" w14:textId="77777777" w:rsidR="00A27D61" w:rsidRPr="004B3C4D" w:rsidRDefault="00A27D61" w:rsidP="00AC1D3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3C4D">
              <w:rPr>
                <w:b/>
                <w:bCs/>
                <w:i/>
                <w:iCs/>
                <w:sz w:val="22"/>
                <w:szCs w:val="22"/>
              </w:rPr>
              <w:t>1. TIPOLOGIE DI DOTTORATO</w:t>
            </w:r>
          </w:p>
        </w:tc>
        <w:tc>
          <w:tcPr>
            <w:tcW w:w="5002" w:type="dxa"/>
            <w:hideMark/>
          </w:tcPr>
          <w:p w14:paraId="491316BC" w14:textId="77777777" w:rsidR="00A27D61" w:rsidRPr="00D209C2" w:rsidRDefault="00FC3F67" w:rsidP="00AC1D30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D</w:t>
            </w:r>
            <w:r w:rsidR="00A27D61" w:rsidRPr="00D209C2">
              <w:rPr>
                <w:i/>
                <w:iCs/>
                <w:sz w:val="21"/>
                <w:szCs w:val="21"/>
              </w:rPr>
              <w:t>ottorato di sede, in forma associata o nazionale</w:t>
            </w:r>
          </w:p>
        </w:tc>
      </w:tr>
      <w:tr w:rsidR="00A27D61" w:rsidRPr="00014CE0" w14:paraId="1AF0A22C" w14:textId="77777777" w:rsidTr="00AC1D30">
        <w:trPr>
          <w:trHeight w:val="2228"/>
        </w:trPr>
        <w:tc>
          <w:tcPr>
            <w:tcW w:w="5098" w:type="dxa"/>
            <w:hideMark/>
          </w:tcPr>
          <w:p w14:paraId="6F57188F" w14:textId="77777777" w:rsidR="00A27D61" w:rsidRPr="004B3C4D" w:rsidRDefault="00A27D61" w:rsidP="00AC1D3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3C4D">
              <w:rPr>
                <w:b/>
                <w:bCs/>
                <w:i/>
                <w:iCs/>
                <w:sz w:val="22"/>
                <w:szCs w:val="22"/>
              </w:rPr>
              <w:t>2. QUALIFICAZIONE E SOSTENIBILITÀ DEL DOTTORATO</w:t>
            </w:r>
          </w:p>
        </w:tc>
        <w:tc>
          <w:tcPr>
            <w:tcW w:w="5002" w:type="dxa"/>
            <w:hideMark/>
          </w:tcPr>
          <w:p w14:paraId="5D8A3A6F" w14:textId="01267631" w:rsidR="004D290E" w:rsidRPr="004D290E" w:rsidRDefault="00A27D61" w:rsidP="00AD6E27">
            <w:pPr>
              <w:rPr>
                <w:iCs/>
                <w:sz w:val="21"/>
                <w:szCs w:val="21"/>
              </w:rPr>
            </w:pPr>
            <w:r w:rsidRPr="00D209C2">
              <w:rPr>
                <w:i/>
                <w:iCs/>
                <w:sz w:val="21"/>
                <w:szCs w:val="21"/>
              </w:rPr>
              <w:t xml:space="preserve">In fase di progettazione devono essere approfondite </w:t>
            </w:r>
            <w:r w:rsidR="004506E2">
              <w:rPr>
                <w:i/>
                <w:iCs/>
                <w:sz w:val="21"/>
                <w:szCs w:val="21"/>
              </w:rPr>
              <w:t xml:space="preserve">le </w:t>
            </w:r>
            <w:r w:rsidR="004506E2" w:rsidRPr="004506E2">
              <w:rPr>
                <w:i/>
                <w:iCs/>
                <w:sz w:val="21"/>
                <w:szCs w:val="21"/>
              </w:rPr>
              <w:t>motivazioni e potenzialità di sviluppo del progetto formativo e di ricerca del Corso di Dottorato di Ricerca, nonché la coerenza del corso con le linee strategiche di Ateneo e del Dipartimento in cui è incardinato; devono essere effettuate c</w:t>
            </w:r>
            <w:r w:rsidR="009974B6" w:rsidRPr="004506E2">
              <w:rPr>
                <w:i/>
                <w:iCs/>
                <w:sz w:val="21"/>
                <w:szCs w:val="21"/>
              </w:rPr>
              <w:t>onsultazioni con le parti interessate (interne ed esterne)</w:t>
            </w:r>
            <w:r w:rsidR="004506E2" w:rsidRPr="004506E2">
              <w:rPr>
                <w:i/>
                <w:iCs/>
                <w:sz w:val="21"/>
                <w:szCs w:val="21"/>
              </w:rPr>
              <w:t xml:space="preserve">; devono essere previste </w:t>
            </w:r>
            <w:r w:rsidR="008E6385" w:rsidRPr="004506E2">
              <w:rPr>
                <w:i/>
                <w:iCs/>
                <w:sz w:val="21"/>
                <w:szCs w:val="21"/>
              </w:rPr>
              <w:t>adeguate modalità di divulgazione pubblica (web) del Corso di Dottorato (curricula dei docenti; organizzazione del corso; servizi a disposizione dei dottorandi)</w:t>
            </w:r>
          </w:p>
        </w:tc>
      </w:tr>
      <w:tr w:rsidR="00A27D61" w:rsidRPr="00014CE0" w14:paraId="6126788F" w14:textId="77777777" w:rsidTr="00AC1D30">
        <w:trPr>
          <w:trHeight w:val="1247"/>
        </w:trPr>
        <w:tc>
          <w:tcPr>
            <w:tcW w:w="5098" w:type="dxa"/>
            <w:hideMark/>
          </w:tcPr>
          <w:p w14:paraId="1C8A3067" w14:textId="77777777" w:rsidR="00A27D61" w:rsidRPr="004B3C4D" w:rsidRDefault="00A27D61" w:rsidP="00AC1D3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3C4D">
              <w:rPr>
                <w:b/>
                <w:bCs/>
                <w:i/>
                <w:iCs/>
                <w:sz w:val="22"/>
                <w:szCs w:val="22"/>
              </w:rPr>
              <w:t>Qualificazione scientifica della sede del dottorato</w:t>
            </w:r>
          </w:p>
        </w:tc>
        <w:tc>
          <w:tcPr>
            <w:tcW w:w="5002" w:type="dxa"/>
            <w:hideMark/>
          </w:tcPr>
          <w:p w14:paraId="7C6F9EA7" w14:textId="77777777" w:rsidR="00A27D61" w:rsidRPr="00D209C2" w:rsidRDefault="004506E2" w:rsidP="00FF30FB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Devono essere indicati gli elementi qualificanti della sede prescelta (ad esempio, </w:t>
            </w:r>
            <w:r w:rsidR="00FF30FB">
              <w:rPr>
                <w:i/>
                <w:iCs/>
                <w:sz w:val="21"/>
                <w:szCs w:val="21"/>
              </w:rPr>
              <w:t>con</w:t>
            </w:r>
            <w:r>
              <w:rPr>
                <w:i/>
                <w:iCs/>
                <w:sz w:val="21"/>
                <w:szCs w:val="21"/>
              </w:rPr>
              <w:t xml:space="preserve"> riferimento alle linee di ricerca in essere presso il dipartimento; qualità di eccellenza del dipartimento; motivazioni scientifiche dei dottorati che coinvolgano più dipartimenti, etc.)</w:t>
            </w:r>
          </w:p>
        </w:tc>
      </w:tr>
      <w:tr w:rsidR="00A27D61" w:rsidRPr="00014CE0" w14:paraId="618FDD7A" w14:textId="77777777" w:rsidTr="00AC1D30">
        <w:trPr>
          <w:trHeight w:val="1247"/>
        </w:trPr>
        <w:tc>
          <w:tcPr>
            <w:tcW w:w="5098" w:type="dxa"/>
            <w:hideMark/>
          </w:tcPr>
          <w:p w14:paraId="1BEBE496" w14:textId="77777777" w:rsidR="00A27D61" w:rsidRPr="004B3C4D" w:rsidRDefault="00A27D61" w:rsidP="00AC1D3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3C4D">
              <w:rPr>
                <w:b/>
                <w:bCs/>
                <w:i/>
                <w:iCs/>
                <w:sz w:val="22"/>
                <w:szCs w:val="22"/>
              </w:rPr>
              <w:t xml:space="preserve">Tematiche del dottorato ed eventuali curricula </w:t>
            </w:r>
          </w:p>
        </w:tc>
        <w:tc>
          <w:tcPr>
            <w:tcW w:w="5002" w:type="dxa"/>
            <w:hideMark/>
          </w:tcPr>
          <w:p w14:paraId="43AD11C7" w14:textId="742E9472" w:rsidR="00A27D61" w:rsidRPr="00D209C2" w:rsidRDefault="00A27D61" w:rsidP="00AC1D30">
            <w:pPr>
              <w:rPr>
                <w:i/>
                <w:iCs/>
                <w:sz w:val="21"/>
                <w:szCs w:val="21"/>
              </w:rPr>
            </w:pPr>
            <w:r w:rsidRPr="00D209C2">
              <w:rPr>
                <w:i/>
                <w:iCs/>
                <w:sz w:val="21"/>
                <w:szCs w:val="21"/>
              </w:rPr>
              <w:t>Il Collegio del Corso di Dottorato di Ricerca deve formalmente definire una propria visione chiara, articolata e pubblica del percorso di formazione alla ricerca dei dottorandi, coerente con gli obiettivi formativi (specifici e trasversali) e le risorse disponibili.</w:t>
            </w:r>
          </w:p>
        </w:tc>
      </w:tr>
      <w:tr w:rsidR="00A27D61" w:rsidRPr="00014CE0" w14:paraId="6DEF3506" w14:textId="77777777" w:rsidTr="00196E2E">
        <w:trPr>
          <w:trHeight w:val="202"/>
        </w:trPr>
        <w:tc>
          <w:tcPr>
            <w:tcW w:w="5098" w:type="dxa"/>
            <w:hideMark/>
          </w:tcPr>
          <w:p w14:paraId="67307785" w14:textId="77777777" w:rsidR="00A27D61" w:rsidRPr="004B3C4D" w:rsidRDefault="00A27D61" w:rsidP="00AC1D3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3C4D">
              <w:rPr>
                <w:b/>
                <w:bCs/>
                <w:i/>
                <w:iCs/>
                <w:sz w:val="22"/>
                <w:szCs w:val="22"/>
              </w:rPr>
              <w:t>3. COLLEGIO DEI DOCENTI DEL DOTTORATO</w:t>
            </w:r>
            <w:bookmarkStart w:id="0" w:name="_GoBack"/>
            <w:bookmarkEnd w:id="0"/>
          </w:p>
        </w:tc>
        <w:tc>
          <w:tcPr>
            <w:tcW w:w="5002" w:type="dxa"/>
            <w:hideMark/>
          </w:tcPr>
          <w:p w14:paraId="2684C95B" w14:textId="57A42CCF" w:rsidR="00A27D61" w:rsidRPr="00AD6E27" w:rsidRDefault="00A27D61" w:rsidP="00AD6E27">
            <w:pPr>
              <w:rPr>
                <w:sz w:val="21"/>
                <w:szCs w:val="21"/>
              </w:rPr>
            </w:pPr>
          </w:p>
        </w:tc>
      </w:tr>
      <w:tr w:rsidR="00A27D61" w:rsidRPr="00014CE0" w14:paraId="319212A0" w14:textId="77777777" w:rsidTr="00AC1D30">
        <w:trPr>
          <w:trHeight w:val="1247"/>
        </w:trPr>
        <w:tc>
          <w:tcPr>
            <w:tcW w:w="5098" w:type="dxa"/>
            <w:hideMark/>
          </w:tcPr>
          <w:p w14:paraId="0CD20CDC" w14:textId="77777777" w:rsidR="00A27D61" w:rsidRPr="004B3C4D" w:rsidRDefault="00A27D61" w:rsidP="00AC1D3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3C4D">
              <w:rPr>
                <w:b/>
                <w:bCs/>
                <w:i/>
                <w:iCs/>
                <w:sz w:val="22"/>
                <w:szCs w:val="22"/>
              </w:rPr>
              <w:t xml:space="preserve">Composizione del collegio dei docenti </w:t>
            </w:r>
          </w:p>
        </w:tc>
        <w:tc>
          <w:tcPr>
            <w:tcW w:w="5002" w:type="dxa"/>
            <w:hideMark/>
          </w:tcPr>
          <w:p w14:paraId="5CAB4565" w14:textId="6E8D4052" w:rsidR="00B4118D" w:rsidRPr="004D290E" w:rsidRDefault="00FC3F67" w:rsidP="00AD6E27">
            <w:pPr>
              <w:rPr>
                <w:iCs/>
                <w:sz w:val="21"/>
                <w:szCs w:val="21"/>
              </w:rPr>
            </w:pPr>
            <w:r w:rsidRPr="00FC3F67">
              <w:rPr>
                <w:i/>
                <w:iCs/>
                <w:sz w:val="21"/>
                <w:szCs w:val="21"/>
              </w:rPr>
              <w:t xml:space="preserve">La </w:t>
            </w:r>
            <w:r w:rsidR="004D290E" w:rsidRPr="00FC3F67">
              <w:rPr>
                <w:i/>
                <w:iCs/>
                <w:sz w:val="21"/>
                <w:szCs w:val="21"/>
              </w:rPr>
              <w:t>composizione e qualificazione del collegio dei docenti</w:t>
            </w:r>
            <w:r w:rsidRPr="00FC3F67">
              <w:rPr>
                <w:i/>
                <w:iCs/>
                <w:sz w:val="21"/>
                <w:szCs w:val="21"/>
              </w:rPr>
              <w:t xml:space="preserve"> deve essere oggetto di</w:t>
            </w:r>
            <w:r w:rsidR="00B4118D" w:rsidRPr="00FC3F67">
              <w:rPr>
                <w:i/>
                <w:iCs/>
                <w:sz w:val="21"/>
                <w:szCs w:val="21"/>
              </w:rPr>
              <w:t xml:space="preserve"> divulgazione pubblica (web)</w:t>
            </w:r>
            <w:r w:rsidRPr="00FC3F67">
              <w:rPr>
                <w:i/>
                <w:iCs/>
                <w:sz w:val="21"/>
                <w:szCs w:val="21"/>
              </w:rPr>
              <w:t xml:space="preserve">, anche mediante pubblicazione dei </w:t>
            </w:r>
            <w:r w:rsidR="00B4118D" w:rsidRPr="00FC3F67">
              <w:rPr>
                <w:i/>
                <w:iCs/>
                <w:sz w:val="21"/>
                <w:szCs w:val="21"/>
              </w:rPr>
              <w:t>curricula dei docenti</w:t>
            </w:r>
          </w:p>
        </w:tc>
      </w:tr>
      <w:tr w:rsidR="00A27D61" w:rsidRPr="00014CE0" w14:paraId="4FF70D0B" w14:textId="77777777" w:rsidTr="00AC1D30">
        <w:trPr>
          <w:trHeight w:val="1247"/>
        </w:trPr>
        <w:tc>
          <w:tcPr>
            <w:tcW w:w="5098" w:type="dxa"/>
            <w:hideMark/>
          </w:tcPr>
          <w:p w14:paraId="4BE16349" w14:textId="77777777" w:rsidR="00A27D61" w:rsidRPr="004B3C4D" w:rsidRDefault="00A27D61" w:rsidP="00AC1D3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3C4D">
              <w:rPr>
                <w:b/>
                <w:bCs/>
                <w:i/>
                <w:iCs/>
                <w:sz w:val="22"/>
                <w:szCs w:val="22"/>
              </w:rPr>
              <w:t xml:space="preserve">Qualificazione del collegio dei docenti </w:t>
            </w:r>
          </w:p>
        </w:tc>
        <w:tc>
          <w:tcPr>
            <w:tcW w:w="5002" w:type="dxa"/>
            <w:hideMark/>
          </w:tcPr>
          <w:p w14:paraId="20AAB539" w14:textId="221A85E6" w:rsidR="00A27D61" w:rsidRPr="00D209C2" w:rsidRDefault="00A27D61" w:rsidP="00AC1D30">
            <w:pPr>
              <w:rPr>
                <w:i/>
                <w:iCs/>
                <w:sz w:val="21"/>
                <w:szCs w:val="21"/>
              </w:rPr>
            </w:pPr>
          </w:p>
        </w:tc>
      </w:tr>
      <w:tr w:rsidR="00A27D61" w:rsidRPr="00014CE0" w14:paraId="473FE508" w14:textId="77777777" w:rsidTr="00AC1D30">
        <w:trPr>
          <w:trHeight w:val="1247"/>
        </w:trPr>
        <w:tc>
          <w:tcPr>
            <w:tcW w:w="5098" w:type="dxa"/>
            <w:hideMark/>
          </w:tcPr>
          <w:p w14:paraId="53BC47D2" w14:textId="77777777" w:rsidR="00A27D61" w:rsidRPr="004B3C4D" w:rsidRDefault="00A27D61" w:rsidP="00AC1D3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3C4D">
              <w:rPr>
                <w:b/>
                <w:bCs/>
                <w:i/>
                <w:iCs/>
                <w:sz w:val="22"/>
                <w:szCs w:val="22"/>
              </w:rPr>
              <w:lastRenderedPageBreak/>
              <w:t>Qualificazione scientifica del coordinatore</w:t>
            </w:r>
          </w:p>
        </w:tc>
        <w:tc>
          <w:tcPr>
            <w:tcW w:w="5002" w:type="dxa"/>
            <w:hideMark/>
          </w:tcPr>
          <w:p w14:paraId="791C218C" w14:textId="7A2AEF6A" w:rsidR="00A27D61" w:rsidRPr="00D209C2" w:rsidRDefault="00A27D61" w:rsidP="00AC1D30">
            <w:pPr>
              <w:rPr>
                <w:i/>
                <w:iCs/>
                <w:sz w:val="21"/>
                <w:szCs w:val="21"/>
              </w:rPr>
            </w:pPr>
          </w:p>
        </w:tc>
      </w:tr>
      <w:tr w:rsidR="00A27D61" w:rsidRPr="00014CE0" w14:paraId="11F86A4E" w14:textId="77777777" w:rsidTr="00AD6E27">
        <w:trPr>
          <w:trHeight w:val="1412"/>
        </w:trPr>
        <w:tc>
          <w:tcPr>
            <w:tcW w:w="5098" w:type="dxa"/>
            <w:hideMark/>
          </w:tcPr>
          <w:p w14:paraId="79423068" w14:textId="77777777" w:rsidR="00A27D61" w:rsidRPr="004B3C4D" w:rsidRDefault="00A27D61" w:rsidP="00AC1D3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3C4D">
              <w:rPr>
                <w:b/>
                <w:bCs/>
                <w:i/>
                <w:iCs/>
                <w:sz w:val="22"/>
                <w:szCs w:val="22"/>
              </w:rPr>
              <w:t>Dimensione nazionale ed internazionale</w:t>
            </w:r>
          </w:p>
        </w:tc>
        <w:tc>
          <w:tcPr>
            <w:tcW w:w="5002" w:type="dxa"/>
            <w:hideMark/>
          </w:tcPr>
          <w:p w14:paraId="7B47F113" w14:textId="77777777" w:rsidR="00A27D61" w:rsidRPr="00D209C2" w:rsidRDefault="00A27D61" w:rsidP="00AC1D30">
            <w:pPr>
              <w:rPr>
                <w:i/>
                <w:iCs/>
                <w:sz w:val="21"/>
                <w:szCs w:val="21"/>
              </w:rPr>
            </w:pPr>
            <w:r w:rsidRPr="00D209C2">
              <w:rPr>
                <w:i/>
                <w:iCs/>
                <w:sz w:val="21"/>
                <w:szCs w:val="21"/>
              </w:rPr>
              <w:t>Il Corso di Dottorato di Ricerca deve sostenere la mobilità e la internazionalizzazione mediante lo scambio di docenti e dottorandi con altre sedi italiane o straniere, e il rilascio di titoli doppi, multipli o congiunti in convenzione con altri Atenei.</w:t>
            </w:r>
          </w:p>
        </w:tc>
      </w:tr>
      <w:tr w:rsidR="00A27D61" w:rsidRPr="00014CE0" w14:paraId="53054760" w14:textId="77777777" w:rsidTr="00AC1D30">
        <w:trPr>
          <w:trHeight w:val="1995"/>
        </w:trPr>
        <w:tc>
          <w:tcPr>
            <w:tcW w:w="5098" w:type="dxa"/>
            <w:hideMark/>
          </w:tcPr>
          <w:p w14:paraId="0212E451" w14:textId="77777777" w:rsidR="00A27D61" w:rsidRPr="004B3C4D" w:rsidRDefault="00A27D61" w:rsidP="00AC1D3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3C4D">
              <w:rPr>
                <w:b/>
                <w:bCs/>
                <w:i/>
                <w:iCs/>
                <w:sz w:val="22"/>
                <w:szCs w:val="22"/>
              </w:rPr>
              <w:t xml:space="preserve">Risultati di ricerca </w:t>
            </w:r>
          </w:p>
        </w:tc>
        <w:tc>
          <w:tcPr>
            <w:tcW w:w="5002" w:type="dxa"/>
            <w:hideMark/>
          </w:tcPr>
          <w:p w14:paraId="29CDB0D3" w14:textId="77777777" w:rsidR="00A27D61" w:rsidRPr="00D209C2" w:rsidRDefault="00A27D61" w:rsidP="00AC1D30">
            <w:pPr>
              <w:rPr>
                <w:i/>
                <w:iCs/>
                <w:sz w:val="21"/>
                <w:szCs w:val="21"/>
              </w:rPr>
            </w:pPr>
            <w:r w:rsidRPr="00D209C2">
              <w:rPr>
                <w:i/>
                <w:iCs/>
                <w:sz w:val="21"/>
                <w:szCs w:val="21"/>
              </w:rPr>
              <w:t>Il Corso di Dottorato di Ricerca deve garanti</w:t>
            </w:r>
            <w:r>
              <w:rPr>
                <w:i/>
                <w:iCs/>
                <w:sz w:val="21"/>
                <w:szCs w:val="21"/>
              </w:rPr>
              <w:t>re</w:t>
            </w:r>
            <w:r w:rsidRPr="00D209C2">
              <w:rPr>
                <w:i/>
                <w:iCs/>
                <w:sz w:val="21"/>
                <w:szCs w:val="21"/>
              </w:rPr>
              <w:t xml:space="preserve"> che la ricerca svolta dai dottorandi generi prodotti direttamente riconducibili al dottorando (individualmente o in collaborazione) e che tali prodotti vengano adeguatamente resi accessibili nel rispetto dei meccanismi di protezione intellettuale dei prodotti della ricerca, ove applicabili.</w:t>
            </w:r>
          </w:p>
        </w:tc>
      </w:tr>
      <w:tr w:rsidR="00A27D61" w:rsidRPr="00014CE0" w14:paraId="2E85148F" w14:textId="77777777" w:rsidTr="00AC1D30">
        <w:trPr>
          <w:trHeight w:val="1247"/>
        </w:trPr>
        <w:tc>
          <w:tcPr>
            <w:tcW w:w="5098" w:type="dxa"/>
            <w:hideMark/>
          </w:tcPr>
          <w:p w14:paraId="0C900B9D" w14:textId="77777777" w:rsidR="00A27D61" w:rsidRPr="004B3C4D" w:rsidRDefault="00A27D61" w:rsidP="00AC1D3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3C4D">
              <w:rPr>
                <w:b/>
                <w:bCs/>
                <w:i/>
                <w:iCs/>
                <w:sz w:val="22"/>
                <w:szCs w:val="22"/>
              </w:rPr>
              <w:t>4. IL PROGETTO FORMATIVO</w:t>
            </w:r>
          </w:p>
        </w:tc>
        <w:tc>
          <w:tcPr>
            <w:tcW w:w="5002" w:type="dxa"/>
            <w:hideMark/>
          </w:tcPr>
          <w:p w14:paraId="0D1A426E" w14:textId="10DF761A" w:rsidR="004D290E" w:rsidRPr="004506E2" w:rsidRDefault="00A27D61" w:rsidP="004506E2">
            <w:pPr>
              <w:rPr>
                <w:i/>
                <w:iCs/>
                <w:sz w:val="21"/>
                <w:szCs w:val="21"/>
              </w:rPr>
            </w:pPr>
            <w:r w:rsidRPr="00D209C2">
              <w:rPr>
                <w:i/>
                <w:iCs/>
                <w:sz w:val="21"/>
                <w:szCs w:val="21"/>
              </w:rPr>
              <w:t>Il pr</w:t>
            </w:r>
            <w:r w:rsidR="004506E2">
              <w:rPr>
                <w:i/>
                <w:iCs/>
                <w:sz w:val="21"/>
                <w:szCs w:val="21"/>
              </w:rPr>
              <w:t xml:space="preserve">ogetto formativo deve illustrare il </w:t>
            </w:r>
            <w:r w:rsidR="004506E2" w:rsidRPr="004506E2">
              <w:rPr>
                <w:i/>
                <w:iCs/>
                <w:sz w:val="21"/>
                <w:szCs w:val="21"/>
              </w:rPr>
              <w:t>percorso di formazione e gli</w:t>
            </w:r>
            <w:r w:rsidR="004D290E" w:rsidRPr="004506E2">
              <w:rPr>
                <w:i/>
                <w:iCs/>
                <w:sz w:val="21"/>
                <w:szCs w:val="21"/>
              </w:rPr>
              <w:t xml:space="preserve"> obiettivi formativi, con indicazione anche: degli eventuali curricula previsti; delle metodologie adottate per la didattica e per la ricerca; dei profili di interdisciplinarità, multidisciplinarietà e </w:t>
            </w:r>
            <w:proofErr w:type="spellStart"/>
            <w:r w:rsidR="004D290E" w:rsidRPr="004506E2">
              <w:rPr>
                <w:i/>
                <w:iCs/>
                <w:sz w:val="21"/>
                <w:szCs w:val="21"/>
              </w:rPr>
              <w:t>transdisciplinarietà</w:t>
            </w:r>
            <w:proofErr w:type="spellEnd"/>
            <w:r w:rsidR="004D290E" w:rsidRPr="004506E2">
              <w:rPr>
                <w:i/>
                <w:iCs/>
                <w:sz w:val="21"/>
                <w:szCs w:val="21"/>
              </w:rPr>
              <w:t>; degli obiettivi di mobilità e internazionalizzazione;</w:t>
            </w:r>
            <w:r w:rsidR="00AD6E27">
              <w:rPr>
                <w:i/>
                <w:iCs/>
                <w:sz w:val="21"/>
                <w:szCs w:val="21"/>
              </w:rPr>
              <w:t xml:space="preserve"> </w:t>
            </w:r>
            <w:r w:rsidR="004D290E" w:rsidRPr="004506E2">
              <w:rPr>
                <w:i/>
                <w:iCs/>
                <w:sz w:val="21"/>
                <w:szCs w:val="21"/>
              </w:rPr>
              <w:t>dei criteri per l’eventuale svolgimento di attività didattica da parte dei dottorandi</w:t>
            </w:r>
            <w:r w:rsidR="004506E2" w:rsidRPr="004506E2">
              <w:rPr>
                <w:i/>
                <w:iCs/>
                <w:sz w:val="21"/>
                <w:szCs w:val="21"/>
              </w:rPr>
              <w:t>.</w:t>
            </w:r>
          </w:p>
          <w:p w14:paraId="437338DF" w14:textId="77777777" w:rsidR="009D3621" w:rsidRPr="004506E2" w:rsidRDefault="004506E2" w:rsidP="004506E2">
            <w:pPr>
              <w:rPr>
                <w:i/>
                <w:iCs/>
                <w:sz w:val="21"/>
                <w:szCs w:val="21"/>
              </w:rPr>
            </w:pPr>
            <w:r w:rsidRPr="004506E2">
              <w:rPr>
                <w:i/>
                <w:iCs/>
                <w:sz w:val="21"/>
                <w:szCs w:val="21"/>
              </w:rPr>
              <w:t xml:space="preserve">Vanno altresì precisati i </w:t>
            </w:r>
            <w:r w:rsidR="009D3621" w:rsidRPr="004506E2">
              <w:rPr>
                <w:i/>
                <w:iCs/>
                <w:sz w:val="21"/>
                <w:szCs w:val="21"/>
              </w:rPr>
              <w:t>criteri per l’individuazione dei supervisori accademici e, per i dottorati industriali, l’individuazione di co-supervisori aziendali, nonché per un’adeguata distribuzione fra i componenti del Collegio dei relativi compiti di supervisione</w:t>
            </w:r>
            <w:r w:rsidRPr="004506E2">
              <w:rPr>
                <w:i/>
                <w:iCs/>
                <w:sz w:val="21"/>
                <w:szCs w:val="21"/>
              </w:rPr>
              <w:t>.</w:t>
            </w:r>
          </w:p>
          <w:p w14:paraId="2810FB4A" w14:textId="31316E7B" w:rsidR="00B4118D" w:rsidRPr="004D290E" w:rsidRDefault="004506E2" w:rsidP="00AD6E27">
            <w:pPr>
              <w:rPr>
                <w:iCs/>
                <w:sz w:val="21"/>
                <w:szCs w:val="21"/>
              </w:rPr>
            </w:pPr>
            <w:r w:rsidRPr="004506E2">
              <w:rPr>
                <w:i/>
                <w:iCs/>
                <w:sz w:val="21"/>
                <w:szCs w:val="21"/>
              </w:rPr>
              <w:t xml:space="preserve">Deve essere prevista una </w:t>
            </w:r>
            <w:r w:rsidR="00B4118D" w:rsidRPr="004506E2">
              <w:rPr>
                <w:i/>
                <w:iCs/>
                <w:sz w:val="21"/>
                <w:szCs w:val="21"/>
              </w:rPr>
              <w:t>divulgazione pubblica (</w:t>
            </w:r>
            <w:r w:rsidR="00B4118D" w:rsidRPr="00FC3F67">
              <w:rPr>
                <w:iCs/>
                <w:sz w:val="21"/>
                <w:szCs w:val="21"/>
              </w:rPr>
              <w:t>web</w:t>
            </w:r>
            <w:r w:rsidR="00B4118D" w:rsidRPr="004506E2">
              <w:rPr>
                <w:i/>
                <w:iCs/>
                <w:sz w:val="21"/>
                <w:szCs w:val="21"/>
              </w:rPr>
              <w:t>) del</w:t>
            </w:r>
            <w:r w:rsidRPr="004506E2">
              <w:rPr>
                <w:i/>
                <w:iCs/>
                <w:sz w:val="21"/>
                <w:szCs w:val="21"/>
              </w:rPr>
              <w:t>l’organizzazione del</w:t>
            </w:r>
            <w:r w:rsidR="00B4118D" w:rsidRPr="004506E2">
              <w:rPr>
                <w:i/>
                <w:iCs/>
                <w:sz w:val="21"/>
                <w:szCs w:val="21"/>
              </w:rPr>
              <w:t xml:space="preserve"> Corso di Do</w:t>
            </w:r>
            <w:r w:rsidRPr="004506E2">
              <w:rPr>
                <w:i/>
                <w:iCs/>
                <w:sz w:val="21"/>
                <w:szCs w:val="21"/>
              </w:rPr>
              <w:t>ttorato.</w:t>
            </w:r>
          </w:p>
        </w:tc>
      </w:tr>
      <w:tr w:rsidR="00A27D61" w:rsidRPr="00014CE0" w14:paraId="259FB401" w14:textId="77777777" w:rsidTr="00AC1D30">
        <w:trPr>
          <w:trHeight w:val="1247"/>
        </w:trPr>
        <w:tc>
          <w:tcPr>
            <w:tcW w:w="5098" w:type="dxa"/>
            <w:hideMark/>
          </w:tcPr>
          <w:p w14:paraId="42728126" w14:textId="77777777" w:rsidR="00A27D61" w:rsidRPr="004B3C4D" w:rsidRDefault="00A27D61" w:rsidP="00AC1D3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3C4D">
              <w:rPr>
                <w:b/>
                <w:bCs/>
                <w:i/>
                <w:iCs/>
                <w:sz w:val="22"/>
                <w:szCs w:val="22"/>
              </w:rPr>
              <w:t>Documentate collaborazioni</w:t>
            </w:r>
          </w:p>
        </w:tc>
        <w:tc>
          <w:tcPr>
            <w:tcW w:w="5002" w:type="dxa"/>
            <w:hideMark/>
          </w:tcPr>
          <w:p w14:paraId="3DD1686B" w14:textId="77777777" w:rsidR="00A27D61" w:rsidRPr="00D209C2" w:rsidRDefault="00A27D61" w:rsidP="00AC1D30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A27D61" w:rsidRPr="00014CE0" w14:paraId="310D79CA" w14:textId="77777777" w:rsidTr="00AC1D30">
        <w:trPr>
          <w:trHeight w:val="1943"/>
        </w:trPr>
        <w:tc>
          <w:tcPr>
            <w:tcW w:w="5098" w:type="dxa"/>
            <w:hideMark/>
          </w:tcPr>
          <w:p w14:paraId="7AC949C0" w14:textId="77777777" w:rsidR="00A27D61" w:rsidRPr="004B3C4D" w:rsidRDefault="00A27D61" w:rsidP="00AC1D3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3C4D">
              <w:rPr>
                <w:b/>
                <w:bCs/>
                <w:i/>
                <w:iCs/>
                <w:sz w:val="22"/>
                <w:szCs w:val="22"/>
              </w:rPr>
              <w:t>Adeguatezza risorse e strutture operative e scientifiche</w:t>
            </w:r>
          </w:p>
        </w:tc>
        <w:tc>
          <w:tcPr>
            <w:tcW w:w="5002" w:type="dxa"/>
            <w:hideMark/>
          </w:tcPr>
          <w:p w14:paraId="0D0918EA" w14:textId="46BE54B1" w:rsidR="00B4118D" w:rsidRPr="004D290E" w:rsidRDefault="004506E2" w:rsidP="00AD6E27">
            <w:pPr>
              <w:rPr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Devono essere indicate le </w:t>
            </w:r>
            <w:r w:rsidR="004D290E" w:rsidRPr="004506E2">
              <w:rPr>
                <w:i/>
                <w:iCs/>
                <w:sz w:val="21"/>
                <w:szCs w:val="21"/>
              </w:rPr>
              <w:t>risorse strutturali e, eventualmente, finanziarie messe a disposizione inizialmente dal/dai Dipartimento/Dipartimenti proponente/i</w:t>
            </w:r>
            <w:r w:rsidRPr="004506E2">
              <w:rPr>
                <w:i/>
                <w:iCs/>
                <w:sz w:val="21"/>
                <w:szCs w:val="21"/>
              </w:rPr>
              <w:t xml:space="preserve">, fornendo dimostrazione della loro adeguatezza a supporto delle attività del Corso di Dottorato; devono essere previste </w:t>
            </w:r>
            <w:r w:rsidR="00B4118D" w:rsidRPr="004506E2">
              <w:rPr>
                <w:i/>
                <w:iCs/>
                <w:sz w:val="21"/>
                <w:szCs w:val="21"/>
              </w:rPr>
              <w:t>adeguate modalità di divulgazione pubblica (</w:t>
            </w:r>
            <w:r w:rsidR="00B4118D" w:rsidRPr="004506E2">
              <w:rPr>
                <w:iCs/>
                <w:sz w:val="21"/>
                <w:szCs w:val="21"/>
              </w:rPr>
              <w:t>web</w:t>
            </w:r>
            <w:r w:rsidR="00B4118D" w:rsidRPr="004506E2">
              <w:rPr>
                <w:i/>
                <w:iCs/>
                <w:sz w:val="21"/>
                <w:szCs w:val="21"/>
              </w:rPr>
              <w:t>) de</w:t>
            </w:r>
            <w:r w:rsidRPr="004506E2">
              <w:rPr>
                <w:i/>
                <w:iCs/>
                <w:sz w:val="21"/>
                <w:szCs w:val="21"/>
              </w:rPr>
              <w:t>i</w:t>
            </w:r>
            <w:r w:rsidR="00B4118D" w:rsidRPr="004506E2">
              <w:rPr>
                <w:i/>
                <w:iCs/>
                <w:sz w:val="21"/>
                <w:szCs w:val="21"/>
              </w:rPr>
              <w:t xml:space="preserve"> serviz</w:t>
            </w:r>
            <w:r w:rsidRPr="004506E2">
              <w:rPr>
                <w:i/>
                <w:iCs/>
                <w:sz w:val="21"/>
                <w:szCs w:val="21"/>
              </w:rPr>
              <w:t>i a disposizione dei dottorandi</w:t>
            </w:r>
          </w:p>
        </w:tc>
      </w:tr>
      <w:tr w:rsidR="00A27D61" w:rsidRPr="00014CE0" w14:paraId="482A42CC" w14:textId="77777777" w:rsidTr="00AC1D30">
        <w:trPr>
          <w:trHeight w:val="283"/>
        </w:trPr>
        <w:tc>
          <w:tcPr>
            <w:tcW w:w="5098" w:type="dxa"/>
            <w:hideMark/>
          </w:tcPr>
          <w:p w14:paraId="6D05F75F" w14:textId="77777777" w:rsidR="00A27D61" w:rsidRPr="004B3C4D" w:rsidRDefault="00A27D61" w:rsidP="00AC1D3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3C4D">
              <w:rPr>
                <w:b/>
                <w:bCs/>
                <w:i/>
                <w:iCs/>
                <w:sz w:val="22"/>
                <w:szCs w:val="22"/>
              </w:rPr>
              <w:t>Dimostrata capacità di attrarre risorse esterne</w:t>
            </w:r>
          </w:p>
        </w:tc>
        <w:tc>
          <w:tcPr>
            <w:tcW w:w="5002" w:type="dxa"/>
            <w:hideMark/>
          </w:tcPr>
          <w:p w14:paraId="18EFF22C" w14:textId="77777777" w:rsidR="00A27D61" w:rsidRPr="00FF30FB" w:rsidRDefault="00FF30FB" w:rsidP="00FF30FB">
            <w:pPr>
              <w:rPr>
                <w:i/>
                <w:iCs/>
                <w:sz w:val="21"/>
                <w:szCs w:val="21"/>
              </w:rPr>
            </w:pPr>
            <w:r w:rsidRPr="00FF30FB">
              <w:rPr>
                <w:i/>
                <w:iCs/>
                <w:sz w:val="21"/>
                <w:szCs w:val="21"/>
              </w:rPr>
              <w:t xml:space="preserve">Può farsi riferimento ad </w:t>
            </w:r>
            <w:r w:rsidR="00A27D61" w:rsidRPr="00FF30FB">
              <w:rPr>
                <w:i/>
                <w:iCs/>
                <w:sz w:val="21"/>
                <w:szCs w:val="21"/>
              </w:rPr>
              <w:t>altre forme di finanziamento equivalenti</w:t>
            </w:r>
            <w:r w:rsidRPr="00FF30FB">
              <w:rPr>
                <w:i/>
                <w:iCs/>
                <w:sz w:val="21"/>
                <w:szCs w:val="21"/>
              </w:rPr>
              <w:t>, ad esempio, assegni</w:t>
            </w:r>
            <w:r w:rsidR="00A27D61" w:rsidRPr="00FF30FB">
              <w:rPr>
                <w:i/>
                <w:iCs/>
                <w:sz w:val="21"/>
                <w:szCs w:val="21"/>
              </w:rPr>
              <w:t xml:space="preserve"> di ricerca, contratti di apprendistato; posti con borsa riservati a laureati in </w:t>
            </w:r>
            <w:r w:rsidR="00186A9B">
              <w:rPr>
                <w:i/>
                <w:iCs/>
                <w:sz w:val="21"/>
                <w:szCs w:val="21"/>
              </w:rPr>
              <w:t>Università</w:t>
            </w:r>
            <w:r w:rsidR="00A27D61" w:rsidRPr="00FF30FB">
              <w:rPr>
                <w:i/>
                <w:iCs/>
                <w:sz w:val="21"/>
                <w:szCs w:val="21"/>
              </w:rPr>
              <w:t xml:space="preserve">̀ estere, posti riservati a borsisti di Stati esteri, posti riservati a borsisti in specifici programmi di mobilità internazionale, posti riservati a dipendenti di imprese impegnati in </w:t>
            </w:r>
            <w:r w:rsidR="00186A9B" w:rsidRPr="00FF30FB">
              <w:rPr>
                <w:i/>
                <w:iCs/>
                <w:sz w:val="21"/>
                <w:szCs w:val="21"/>
              </w:rPr>
              <w:t>attività</w:t>
            </w:r>
            <w:r w:rsidR="00A27D61" w:rsidRPr="00FF30FB">
              <w:rPr>
                <w:i/>
                <w:iCs/>
                <w:sz w:val="21"/>
                <w:szCs w:val="21"/>
              </w:rPr>
              <w:t xml:space="preserve"> di elevata qualificazione (dottorato industriale) previsti da atti</w:t>
            </w:r>
            <w:r w:rsidRPr="00FF30FB">
              <w:rPr>
                <w:i/>
                <w:iCs/>
                <w:sz w:val="21"/>
                <w:szCs w:val="21"/>
              </w:rPr>
              <w:t xml:space="preserve"> </w:t>
            </w:r>
            <w:r w:rsidRPr="00FF30FB">
              <w:rPr>
                <w:i/>
                <w:iCs/>
                <w:sz w:val="21"/>
                <w:szCs w:val="21"/>
              </w:rPr>
              <w:lastRenderedPageBreak/>
              <w:t>convenzionali con l’impresa.</w:t>
            </w:r>
          </w:p>
        </w:tc>
      </w:tr>
      <w:tr w:rsidR="00A27D61" w:rsidRPr="00014CE0" w14:paraId="1C163B00" w14:textId="77777777" w:rsidTr="00AC1D30">
        <w:trPr>
          <w:trHeight w:val="2160"/>
        </w:trPr>
        <w:tc>
          <w:tcPr>
            <w:tcW w:w="5098" w:type="dxa"/>
            <w:hideMark/>
          </w:tcPr>
          <w:p w14:paraId="18516A86" w14:textId="77777777" w:rsidR="00A27D61" w:rsidRPr="004B3C4D" w:rsidRDefault="00A27D61" w:rsidP="00AC1D3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3C4D">
              <w:rPr>
                <w:b/>
                <w:bCs/>
                <w:i/>
                <w:iCs/>
                <w:sz w:val="22"/>
                <w:szCs w:val="22"/>
              </w:rPr>
              <w:lastRenderedPageBreak/>
              <w:t>Sistemi di autovalutazione</w:t>
            </w:r>
          </w:p>
        </w:tc>
        <w:tc>
          <w:tcPr>
            <w:tcW w:w="5002" w:type="dxa"/>
            <w:hideMark/>
          </w:tcPr>
          <w:p w14:paraId="06704510" w14:textId="33A48F6B" w:rsidR="009D3621" w:rsidRPr="009D3621" w:rsidRDefault="00FF30FB" w:rsidP="00AD6E27">
            <w:pPr>
              <w:rPr>
                <w:iCs/>
                <w:sz w:val="21"/>
                <w:szCs w:val="21"/>
              </w:rPr>
            </w:pPr>
            <w:r w:rsidRPr="00FF30FB">
              <w:rPr>
                <w:i/>
                <w:iCs/>
                <w:sz w:val="21"/>
                <w:szCs w:val="21"/>
              </w:rPr>
              <w:t xml:space="preserve">Il Corso di Dottorato deve assicurare il rispetto delle LINEE GUIDA PER L’ASSICURAZIONE DELLA QUALITÀ  DEI CORSI DI DOTTORATO DI RICERCA, adottate dal Presidio della Qualità, </w:t>
            </w:r>
            <w:r w:rsidR="00AD6E27">
              <w:rPr>
                <w:i/>
                <w:iCs/>
                <w:sz w:val="21"/>
                <w:szCs w:val="21"/>
              </w:rPr>
              <w:t xml:space="preserve">di Ateneo </w:t>
            </w:r>
            <w:r>
              <w:rPr>
                <w:i/>
                <w:iCs/>
                <w:sz w:val="21"/>
                <w:szCs w:val="21"/>
              </w:rPr>
              <w:t>osservando</w:t>
            </w:r>
            <w:r w:rsidRPr="00FF30FB">
              <w:rPr>
                <w:i/>
                <w:iCs/>
                <w:sz w:val="21"/>
                <w:szCs w:val="21"/>
              </w:rPr>
              <w:t xml:space="preserve"> le procedure di valutazione, monitoraggio e </w:t>
            </w:r>
            <w:r w:rsidRPr="00C72F2E">
              <w:rPr>
                <w:i/>
                <w:iCs/>
                <w:sz w:val="21"/>
                <w:szCs w:val="21"/>
              </w:rPr>
              <w:t>riesame ivi</w:t>
            </w:r>
            <w:r w:rsidRPr="00FF30FB">
              <w:rPr>
                <w:i/>
                <w:iCs/>
                <w:sz w:val="21"/>
                <w:szCs w:val="21"/>
              </w:rPr>
              <w:t xml:space="preserve"> previste, anche per quanto concerne le </w:t>
            </w:r>
            <w:r w:rsidR="009D3621" w:rsidRPr="00FF30FB">
              <w:rPr>
                <w:i/>
                <w:iCs/>
                <w:sz w:val="21"/>
                <w:szCs w:val="21"/>
              </w:rPr>
              <w:t>consultazioni con le parti interessate (interne ed esterne)</w:t>
            </w:r>
            <w:r w:rsidRPr="00FF30FB">
              <w:rPr>
                <w:i/>
                <w:iCs/>
                <w:sz w:val="21"/>
                <w:szCs w:val="21"/>
              </w:rPr>
              <w:t xml:space="preserve"> e le </w:t>
            </w:r>
            <w:r w:rsidR="009D3621" w:rsidRPr="00FF30FB">
              <w:rPr>
                <w:i/>
                <w:iCs/>
                <w:sz w:val="21"/>
                <w:szCs w:val="21"/>
              </w:rPr>
              <w:t xml:space="preserve">modalità di rilevazione </w:t>
            </w:r>
            <w:r w:rsidRPr="00FF30FB">
              <w:rPr>
                <w:i/>
                <w:iCs/>
                <w:sz w:val="21"/>
                <w:szCs w:val="21"/>
              </w:rPr>
              <w:t xml:space="preserve">ed utilizzo </w:t>
            </w:r>
            <w:r w:rsidR="009D3621" w:rsidRPr="00FF30FB">
              <w:rPr>
                <w:i/>
                <w:iCs/>
                <w:sz w:val="21"/>
                <w:szCs w:val="21"/>
              </w:rPr>
              <w:t>delle opinioni dei dottorandi</w:t>
            </w:r>
            <w:r w:rsidRPr="00FF30FB">
              <w:rPr>
                <w:i/>
                <w:iCs/>
                <w:sz w:val="21"/>
                <w:szCs w:val="21"/>
              </w:rPr>
              <w:t xml:space="preserve"> e dei dottori di ricerca</w:t>
            </w:r>
            <w:r w:rsidR="00AD6E27">
              <w:rPr>
                <w:i/>
                <w:iCs/>
                <w:sz w:val="21"/>
                <w:szCs w:val="21"/>
              </w:rPr>
              <w:t>.</w:t>
            </w:r>
          </w:p>
        </w:tc>
      </w:tr>
      <w:tr w:rsidR="00A27D61" w:rsidRPr="00014CE0" w14:paraId="661DBC43" w14:textId="77777777" w:rsidTr="00AC1D30">
        <w:trPr>
          <w:trHeight w:val="2123"/>
        </w:trPr>
        <w:tc>
          <w:tcPr>
            <w:tcW w:w="5098" w:type="dxa"/>
            <w:hideMark/>
          </w:tcPr>
          <w:p w14:paraId="1BE22DB8" w14:textId="77777777" w:rsidR="00A27D61" w:rsidRPr="004B3C4D" w:rsidRDefault="00A27D61" w:rsidP="00AC1D3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3C4D">
              <w:rPr>
                <w:b/>
                <w:bCs/>
                <w:i/>
                <w:iCs/>
                <w:sz w:val="22"/>
                <w:szCs w:val="22"/>
              </w:rPr>
              <w:t>Sbocchi occupazionali e terza missione</w:t>
            </w:r>
          </w:p>
        </w:tc>
        <w:tc>
          <w:tcPr>
            <w:tcW w:w="5002" w:type="dxa"/>
            <w:hideMark/>
          </w:tcPr>
          <w:p w14:paraId="4F00A098" w14:textId="77777777" w:rsidR="00A27D61" w:rsidRPr="00D209C2" w:rsidRDefault="00A27D61" w:rsidP="00AC1D30">
            <w:pPr>
              <w:rPr>
                <w:i/>
                <w:iCs/>
                <w:sz w:val="21"/>
                <w:szCs w:val="21"/>
              </w:rPr>
            </w:pPr>
            <w:r w:rsidRPr="00D209C2">
              <w:rPr>
                <w:i/>
                <w:iCs/>
                <w:sz w:val="21"/>
                <w:szCs w:val="21"/>
              </w:rPr>
              <w:t xml:space="preserve">Deve essere inoltre sostenuta ed invogliata l’autonomia del dottorando </w:t>
            </w:r>
            <w:r w:rsidR="00FF30FB" w:rsidRPr="00D209C2">
              <w:rPr>
                <w:i/>
                <w:iCs/>
                <w:sz w:val="21"/>
                <w:szCs w:val="21"/>
              </w:rPr>
              <w:t>nel concepire</w:t>
            </w:r>
            <w:r w:rsidRPr="00D209C2">
              <w:rPr>
                <w:i/>
                <w:iCs/>
                <w:sz w:val="21"/>
                <w:szCs w:val="21"/>
              </w:rPr>
              <w:t>, progettare, realizzare e divulgare programmi di ricerca e/o di innovazione e attraverso un percorso di guida e sostegno adeguati da parte dei tutor, del Collegio dei Docenti e, auspicabilmente, da eventuali tutor esterni di caratura nazionale/internazionale e/o professionale con particolare riferimento ai dottorati industriali.</w:t>
            </w:r>
          </w:p>
        </w:tc>
      </w:tr>
      <w:tr w:rsidR="00A27D61" w:rsidRPr="00014CE0" w14:paraId="13DEABEB" w14:textId="77777777" w:rsidTr="00AC1D30">
        <w:trPr>
          <w:trHeight w:val="1247"/>
        </w:trPr>
        <w:tc>
          <w:tcPr>
            <w:tcW w:w="5098" w:type="dxa"/>
            <w:hideMark/>
          </w:tcPr>
          <w:p w14:paraId="1DCC3666" w14:textId="77777777" w:rsidR="00A27D61" w:rsidRPr="004B3C4D" w:rsidRDefault="00A27D61" w:rsidP="00AC1D3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3C4D">
              <w:rPr>
                <w:b/>
                <w:bCs/>
                <w:i/>
                <w:iCs/>
                <w:sz w:val="22"/>
                <w:szCs w:val="22"/>
              </w:rPr>
              <w:t>5. TIPOLOGIA DELLE BORSE DI STUDIO</w:t>
            </w:r>
          </w:p>
        </w:tc>
        <w:tc>
          <w:tcPr>
            <w:tcW w:w="5002" w:type="dxa"/>
            <w:hideMark/>
          </w:tcPr>
          <w:p w14:paraId="3E4FBBA6" w14:textId="13F2A8AE" w:rsidR="00A27D61" w:rsidRPr="004B3C4D" w:rsidRDefault="00A27D61" w:rsidP="00AC1D30">
            <w:pPr>
              <w:rPr>
                <w:i/>
                <w:iCs/>
                <w:sz w:val="22"/>
                <w:szCs w:val="22"/>
              </w:rPr>
            </w:pPr>
          </w:p>
        </w:tc>
      </w:tr>
    </w:tbl>
    <w:p w14:paraId="60761D54" w14:textId="77777777" w:rsidR="00A27D61" w:rsidRDefault="00A27D61" w:rsidP="00A27D61">
      <w:pPr>
        <w:pStyle w:val="Corpotesto"/>
        <w:kinsoku w:val="0"/>
        <w:overflowPunct w:val="0"/>
        <w:rPr>
          <w:b/>
          <w:bCs/>
          <w:sz w:val="20"/>
          <w:szCs w:val="20"/>
        </w:rPr>
      </w:pPr>
    </w:p>
    <w:p w14:paraId="2E4FF9E1" w14:textId="77777777" w:rsidR="00106892" w:rsidRDefault="00106892"/>
    <w:sectPr w:rsidR="00106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9783B5" w15:done="0"/>
  <w15:commentEx w15:paraId="5920377B" w15:done="0"/>
  <w15:commentEx w15:paraId="046232E3" w15:done="0"/>
  <w15:commentEx w15:paraId="259D9C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0CDF3" w14:textId="77777777" w:rsidR="00DE7A51" w:rsidRDefault="00DE7A51" w:rsidP="002B7D70">
      <w:r>
        <w:separator/>
      </w:r>
    </w:p>
  </w:endnote>
  <w:endnote w:type="continuationSeparator" w:id="0">
    <w:p w14:paraId="4EEA4959" w14:textId="77777777" w:rsidR="00DE7A51" w:rsidRDefault="00DE7A51" w:rsidP="002B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54AFB" w14:textId="77777777" w:rsidR="00BD0157" w:rsidRDefault="00BD015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929060"/>
      <w:docPartObj>
        <w:docPartGallery w:val="Page Numbers (Bottom of Page)"/>
        <w:docPartUnique/>
      </w:docPartObj>
    </w:sdtPr>
    <w:sdtEndPr/>
    <w:sdtContent>
      <w:p w14:paraId="2A4B8535" w14:textId="11DFEB57" w:rsidR="00BD0157" w:rsidRDefault="00BD015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E2E">
          <w:rPr>
            <w:noProof/>
          </w:rPr>
          <w:t>3</w:t>
        </w:r>
        <w:r>
          <w:fldChar w:fldCharType="end"/>
        </w:r>
      </w:p>
    </w:sdtContent>
  </w:sdt>
  <w:p w14:paraId="61D72B0B" w14:textId="77777777" w:rsidR="00BD0157" w:rsidRDefault="00BD015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E186B" w14:textId="77777777" w:rsidR="00BD0157" w:rsidRDefault="00BD01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83BD" w14:textId="77777777" w:rsidR="00DE7A51" w:rsidRDefault="00DE7A51" w:rsidP="002B7D70">
      <w:r>
        <w:separator/>
      </w:r>
    </w:p>
  </w:footnote>
  <w:footnote w:type="continuationSeparator" w:id="0">
    <w:p w14:paraId="35EB8239" w14:textId="77777777" w:rsidR="00DE7A51" w:rsidRDefault="00DE7A51" w:rsidP="002B7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E9EE5" w14:textId="77777777" w:rsidR="00BD0157" w:rsidRDefault="00BD01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239D0" w14:textId="77777777" w:rsidR="002B7D70" w:rsidRDefault="002B7D70" w:rsidP="002B7D70">
    <w:pPr>
      <w:spacing w:after="120" w:line="216" w:lineRule="auto"/>
      <w:ind w:left="284"/>
      <w:rPr>
        <w:rFonts w:ascii="Lucida Sans Unicode" w:hAnsi="Lucida Sans Unicode" w:cs="Lucida Sans Unicode"/>
        <w:b/>
        <w:bCs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3508AF0" wp14:editId="63EED504">
          <wp:simplePos x="0" y="0"/>
          <wp:positionH relativeFrom="column">
            <wp:posOffset>5130800</wp:posOffset>
          </wp:positionH>
          <wp:positionV relativeFrom="paragraph">
            <wp:posOffset>-17780</wp:posOffset>
          </wp:positionV>
          <wp:extent cx="636905" cy="521970"/>
          <wp:effectExtent l="0" t="0" r="0" b="0"/>
          <wp:wrapNone/>
          <wp:docPr id="9" name="Immagine 9" descr="C:\Users\Pellerana\AppData\Local\Microsoft\Windows\INetCache\Content.Word\Logo PQA o jpg_piccol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Pellerana\AppData\Local\Microsoft\Windows\INetCache\Content.Word\Logo PQA o jpg_piccol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5C6EE902" wp14:editId="25EDDF20">
              <wp:simplePos x="0" y="0"/>
              <wp:positionH relativeFrom="column">
                <wp:posOffset>-455930</wp:posOffset>
              </wp:positionH>
              <wp:positionV relativeFrom="paragraph">
                <wp:posOffset>571499</wp:posOffset>
              </wp:positionV>
              <wp:extent cx="6743700" cy="0"/>
              <wp:effectExtent l="0" t="0" r="19050" b="57150"/>
              <wp:wrapNone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3870095" id="Connettore 1 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5.9pt,45pt" to="495.1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" strokecolor="#4f81bd">
              <v:shadow on="t" opacity="24903f" origin=",.5" offset="0,.55556mm"/>
              <o:lock v:ext="edit" shapetype="f"/>
            </v:line>
          </w:pict>
        </mc:Fallback>
      </mc:AlternateContent>
    </w:r>
    <w:r>
      <w:rPr>
        <w:noProof/>
      </w:rPr>
      <w:drawing>
        <wp:inline distT="0" distB="0" distL="0" distR="0" wp14:anchorId="31958998" wp14:editId="50CC642F">
          <wp:extent cx="1521460" cy="497205"/>
          <wp:effectExtent l="0" t="0" r="2540" b="0"/>
          <wp:docPr id="7" name="Immagine 7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logoUNIBA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7D5BB" w14:textId="77777777" w:rsidR="002B7D70" w:rsidRDefault="002B7D7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027BB" w14:textId="77777777" w:rsidR="00BD0157" w:rsidRDefault="00BD01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9CE"/>
    <w:multiLevelType w:val="hybridMultilevel"/>
    <w:tmpl w:val="C5025BA8"/>
    <w:lvl w:ilvl="0" w:tplc="67BAEAFA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430BD"/>
    <w:multiLevelType w:val="hybridMultilevel"/>
    <w:tmpl w:val="094E4D90"/>
    <w:lvl w:ilvl="0" w:tplc="F7F28F18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F123E"/>
    <w:multiLevelType w:val="hybridMultilevel"/>
    <w:tmpl w:val="B4084A90"/>
    <w:lvl w:ilvl="0" w:tplc="075215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74FF"/>
    <w:multiLevelType w:val="hybridMultilevel"/>
    <w:tmpl w:val="B4084A90"/>
    <w:lvl w:ilvl="0" w:tplc="075215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44F90"/>
    <w:multiLevelType w:val="hybridMultilevel"/>
    <w:tmpl w:val="152E04BC"/>
    <w:lvl w:ilvl="0" w:tplc="00089B7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22F0F"/>
    <w:multiLevelType w:val="hybridMultilevel"/>
    <w:tmpl w:val="B4084A90"/>
    <w:lvl w:ilvl="0" w:tplc="075215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141BA"/>
    <w:multiLevelType w:val="hybridMultilevel"/>
    <w:tmpl w:val="B4084A90"/>
    <w:lvl w:ilvl="0" w:tplc="075215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B6D70"/>
    <w:multiLevelType w:val="hybridMultilevel"/>
    <w:tmpl w:val="4E2E9436"/>
    <w:lvl w:ilvl="0" w:tplc="51384EFC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70D91"/>
    <w:multiLevelType w:val="hybridMultilevel"/>
    <w:tmpl w:val="49EEC496"/>
    <w:lvl w:ilvl="0" w:tplc="325ECA54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3DE1"/>
    <w:multiLevelType w:val="hybridMultilevel"/>
    <w:tmpl w:val="4CC47F48"/>
    <w:lvl w:ilvl="0" w:tplc="029C6B4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17450"/>
    <w:multiLevelType w:val="hybridMultilevel"/>
    <w:tmpl w:val="733E76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71C43"/>
    <w:multiLevelType w:val="hybridMultilevel"/>
    <w:tmpl w:val="FD4E2990"/>
    <w:lvl w:ilvl="0" w:tplc="671058A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17647"/>
    <w:multiLevelType w:val="hybridMultilevel"/>
    <w:tmpl w:val="AD46C310"/>
    <w:lvl w:ilvl="0" w:tplc="78968D5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902E5"/>
    <w:multiLevelType w:val="hybridMultilevel"/>
    <w:tmpl w:val="71B6CF46"/>
    <w:lvl w:ilvl="0" w:tplc="AAC271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50DCB"/>
    <w:multiLevelType w:val="hybridMultilevel"/>
    <w:tmpl w:val="C27484B2"/>
    <w:lvl w:ilvl="0" w:tplc="15F48E64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6"/>
  </w:num>
  <w:num w:numId="7">
    <w:abstractNumId w:val="9"/>
  </w:num>
  <w:num w:numId="8">
    <w:abstractNumId w:val="14"/>
  </w:num>
  <w:num w:numId="9">
    <w:abstractNumId w:val="12"/>
  </w:num>
  <w:num w:numId="10">
    <w:abstractNumId w:val="13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  <w:num w:numId="1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A">
    <w15:presenceInfo w15:providerId="None" w15:userId="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doNotDisplayPageBoundaries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61"/>
    <w:rsid w:val="00106892"/>
    <w:rsid w:val="00186A9B"/>
    <w:rsid w:val="00196E2E"/>
    <w:rsid w:val="002B7D70"/>
    <w:rsid w:val="002F467B"/>
    <w:rsid w:val="003A1BE8"/>
    <w:rsid w:val="004506E2"/>
    <w:rsid w:val="004740F3"/>
    <w:rsid w:val="004D0CDB"/>
    <w:rsid w:val="004D290E"/>
    <w:rsid w:val="004F54FB"/>
    <w:rsid w:val="008E6385"/>
    <w:rsid w:val="009974B6"/>
    <w:rsid w:val="009D3621"/>
    <w:rsid w:val="00A27D61"/>
    <w:rsid w:val="00AD6E27"/>
    <w:rsid w:val="00B4118D"/>
    <w:rsid w:val="00BD0157"/>
    <w:rsid w:val="00C72F2E"/>
    <w:rsid w:val="00D86B0F"/>
    <w:rsid w:val="00DE7A51"/>
    <w:rsid w:val="00EC2C19"/>
    <w:rsid w:val="00FC3F67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896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A27D61"/>
    <w:pPr>
      <w:keepNext/>
      <w:keepLines/>
      <w:spacing w:before="4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27D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gliatabella">
    <w:name w:val="Table Grid"/>
    <w:basedOn w:val="Tabellanormale"/>
    <w:uiPriority w:val="39"/>
    <w:rsid w:val="00A27D61"/>
    <w:pPr>
      <w:spacing w:after="0" w:line="240" w:lineRule="auto"/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A27D61"/>
    <w:pPr>
      <w:widowControl w:val="0"/>
      <w:autoSpaceDE w:val="0"/>
      <w:autoSpaceDN w:val="0"/>
      <w:jc w:val="both"/>
    </w:pPr>
    <w:rPr>
      <w:rFonts w:ascii="Calibri" w:eastAsia="Calibri" w:hAnsi="Calibri" w:cs="Calibri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7D61"/>
    <w:rPr>
      <w:rFonts w:ascii="Calibri" w:eastAsia="Calibri" w:hAnsi="Calibri" w:cs="Calibri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B411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B7D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7D7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7D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7D7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D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D70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D6E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6E2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6E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6E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6E2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A27D61"/>
    <w:pPr>
      <w:keepNext/>
      <w:keepLines/>
      <w:spacing w:before="4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27D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gliatabella">
    <w:name w:val="Table Grid"/>
    <w:basedOn w:val="Tabellanormale"/>
    <w:uiPriority w:val="39"/>
    <w:rsid w:val="00A27D61"/>
    <w:pPr>
      <w:spacing w:after="0" w:line="240" w:lineRule="auto"/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A27D61"/>
    <w:pPr>
      <w:widowControl w:val="0"/>
      <w:autoSpaceDE w:val="0"/>
      <w:autoSpaceDN w:val="0"/>
      <w:jc w:val="both"/>
    </w:pPr>
    <w:rPr>
      <w:rFonts w:ascii="Calibri" w:eastAsia="Calibri" w:hAnsi="Calibri" w:cs="Calibri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7D61"/>
    <w:rPr>
      <w:rFonts w:ascii="Calibri" w:eastAsia="Calibri" w:hAnsi="Calibri" w:cs="Calibri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B411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B7D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7D7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7D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7D7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D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D70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D6E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6E2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6E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6E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6E2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DI RIENZO</dc:creator>
  <cp:lastModifiedBy>presidio</cp:lastModifiedBy>
  <cp:revision>2</cp:revision>
  <dcterms:created xsi:type="dcterms:W3CDTF">2023-05-05T12:06:00Z</dcterms:created>
  <dcterms:modified xsi:type="dcterms:W3CDTF">2023-05-05T12:06:00Z</dcterms:modified>
</cp:coreProperties>
</file>